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Fonts w:ascii="Georgia" w:cs="Georgia" w:eastAsia="Georgia" w:hAnsi="Georgia"/>
          <w:b w:val="1"/>
          <w:color w:val="e69138"/>
          <w:sz w:val="24"/>
          <w:szCs w:val="24"/>
          <w:rtl w:val="0"/>
        </w:rPr>
        <w:t xml:space="preserve">Good to Great: SciComm Proven Tools &amp; Strategies for Public Engagement | Thursday, June 11 | Sara Poirier</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b w:val="1"/>
          <w:sz w:val="24"/>
          <w:szCs w:val="24"/>
          <w:highlight w:val="green"/>
          <w:rtl w:val="0"/>
        </w:rPr>
        <w:t xml:space="preserve">       </w:t>
      </w:r>
      <w:r w:rsidDel="00000000" w:rsidR="00000000" w:rsidRPr="00000000">
        <w:rPr>
          <w:rtl w:val="0"/>
        </w:rPr>
      </w:r>
    </w:p>
    <w:p w:rsidR="00000000" w:rsidDel="00000000" w:rsidP="00000000" w:rsidRDefault="00000000" w:rsidRPr="00000000" w14:paraId="00000002">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3">
      <w:pPr>
        <w:ind w:left="0" w:firstLine="0"/>
        <w:jc w:val="left"/>
        <w:rPr>
          <w:rFonts w:ascii="Proxima Nova" w:cs="Proxima Nova" w:eastAsia="Proxima Nova" w:hAnsi="Proxima Nova"/>
          <w:b w:val="1"/>
          <w:color w:val="ff0000"/>
          <w:sz w:val="24"/>
          <w:szCs w:val="24"/>
        </w:rPr>
      </w:pPr>
      <w:r w:rsidDel="00000000" w:rsidR="00000000" w:rsidRPr="00000000">
        <w:rPr>
          <w:rFonts w:ascii="Proxima Nova" w:cs="Proxima Nova" w:eastAsia="Proxima Nova" w:hAnsi="Proxima Nova"/>
          <w:b w:val="1"/>
          <w:color w:val="ff0000"/>
          <w:sz w:val="24"/>
          <w:szCs w:val="24"/>
          <w:rtl w:val="0"/>
        </w:rPr>
        <w:t xml:space="preserve">Part 1: Identify Your Communication Goal/Aim</w:t>
      </w:r>
    </w:p>
    <w:p w:rsidR="00000000" w:rsidDel="00000000" w:rsidP="00000000" w:rsidRDefault="00000000" w:rsidRPr="00000000" w14:paraId="00000004">
      <w:pPr>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What is it that you’re hoping to achieve by communicating with your audience? Big picture stuff.</w:t>
      </w:r>
    </w:p>
    <w:p w:rsidR="00000000" w:rsidDel="00000000" w:rsidP="00000000" w:rsidRDefault="00000000" w:rsidRPr="00000000" w14:paraId="00000005">
      <w:pPr>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Example from Sara’s presentation: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To inspire and empower Aquidneck Islanders to support a healthier and more sustainable environment.</w:t>
      </w:r>
      <w:r w:rsidDel="00000000" w:rsidR="00000000" w:rsidRPr="00000000">
        <w:rPr>
          <w:rtl w:val="0"/>
        </w:rPr>
      </w:r>
    </w:p>
    <w:p w:rsidR="00000000" w:rsidDel="00000000" w:rsidP="00000000" w:rsidRDefault="00000000" w:rsidRPr="00000000" w14:paraId="00000007">
      <w:pPr>
        <w:ind w:left="0" w:firstLine="0"/>
        <w:jc w:val="left"/>
        <w:rPr>
          <w:rFonts w:ascii="Proxima Nova" w:cs="Proxima Nova" w:eastAsia="Proxima Nova" w:hAnsi="Proxima Nova"/>
          <w:b w:val="1"/>
          <w:color w:val="ff0000"/>
          <w:sz w:val="24"/>
          <w:szCs w:val="24"/>
        </w:rPr>
      </w:pPr>
      <w:r w:rsidDel="00000000" w:rsidR="00000000" w:rsidRPr="00000000">
        <w:rPr>
          <w:rtl w:val="0"/>
        </w:rPr>
      </w:r>
    </w:p>
    <w:p w:rsidR="00000000" w:rsidDel="00000000" w:rsidP="00000000" w:rsidRDefault="00000000" w:rsidRPr="00000000" w14:paraId="00000008">
      <w:pPr>
        <w:ind w:left="0" w:firstLine="0"/>
        <w:jc w:val="left"/>
        <w:rPr>
          <w:rFonts w:ascii="Proxima Nova" w:cs="Proxima Nova" w:eastAsia="Proxima Nova" w:hAnsi="Proxima Nova"/>
          <w:b w:val="1"/>
          <w:color w:val="ff0000"/>
          <w:sz w:val="24"/>
          <w:szCs w:val="24"/>
        </w:rPr>
      </w:pPr>
      <w:r w:rsidDel="00000000" w:rsidR="00000000" w:rsidRPr="00000000">
        <w:rPr>
          <w:rFonts w:ascii="Proxima Nova" w:cs="Proxima Nova" w:eastAsia="Proxima Nova" w:hAnsi="Proxima Nova"/>
          <w:b w:val="1"/>
          <w:color w:val="ff0000"/>
          <w:sz w:val="24"/>
          <w:szCs w:val="24"/>
          <w:rtl w:val="0"/>
        </w:rPr>
        <w:t xml:space="preserve">Part 2: Defining Your Audience</w:t>
      </w:r>
    </w:p>
    <w:p w:rsidR="00000000" w:rsidDel="00000000" w:rsidP="00000000" w:rsidRDefault="00000000" w:rsidRPr="00000000" w14:paraId="00000009">
      <w:pPr>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Describing your audience will help you tailor your communication to them.</w:t>
      </w:r>
    </w:p>
    <w:p w:rsidR="00000000" w:rsidDel="00000000" w:rsidP="00000000" w:rsidRDefault="00000000" w:rsidRPr="00000000" w14:paraId="0000000A">
      <w:pPr>
        <w:ind w:left="0" w:firstLine="0"/>
        <w:jc w:val="left"/>
        <w:rPr>
          <w:rFonts w:ascii="Proxima Nova" w:cs="Proxima Nova" w:eastAsia="Proxima Nova" w:hAnsi="Proxima Nova"/>
          <w:b w:val="1"/>
          <w:color w:val="222222"/>
          <w:sz w:val="24"/>
          <w:szCs w:val="24"/>
        </w:rPr>
      </w:pPr>
      <w:r w:rsidDel="00000000" w:rsidR="00000000" w:rsidRPr="00000000">
        <w:rPr>
          <w:rFonts w:ascii="Proxima Nova" w:cs="Proxima Nova" w:eastAsia="Proxima Nova" w:hAnsi="Proxima Nova"/>
          <w:b w:val="1"/>
          <w:color w:val="222222"/>
          <w:sz w:val="24"/>
          <w:szCs w:val="24"/>
          <w:rtl w:val="0"/>
        </w:rPr>
        <w:t xml:space="preserve">Define your audience carefully:</w:t>
      </w:r>
    </w:p>
    <w:p w:rsidR="00000000" w:rsidDel="00000000" w:rsidP="00000000" w:rsidRDefault="00000000" w:rsidRPr="00000000" w14:paraId="0000000B">
      <w:pPr>
        <w:numPr>
          <w:ilvl w:val="0"/>
          <w:numId w:val="2"/>
        </w:numPr>
        <w:ind w:left="72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What are their needs?</w:t>
      </w:r>
    </w:p>
    <w:p w:rsidR="00000000" w:rsidDel="00000000" w:rsidP="00000000" w:rsidRDefault="00000000" w:rsidRPr="00000000" w14:paraId="0000000C">
      <w:pPr>
        <w:numPr>
          <w:ilvl w:val="0"/>
          <w:numId w:val="2"/>
        </w:numPr>
        <w:ind w:left="72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What are their interests?</w:t>
      </w:r>
    </w:p>
    <w:p w:rsidR="00000000" w:rsidDel="00000000" w:rsidP="00000000" w:rsidRDefault="00000000" w:rsidRPr="00000000" w14:paraId="0000000D">
      <w:pPr>
        <w:numPr>
          <w:ilvl w:val="0"/>
          <w:numId w:val="2"/>
        </w:numPr>
        <w:ind w:left="72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How do they engage in this area? </w:t>
      </w:r>
    </w:p>
    <w:p w:rsidR="00000000" w:rsidDel="00000000" w:rsidP="00000000" w:rsidRDefault="00000000" w:rsidRPr="00000000" w14:paraId="0000000E">
      <w:pPr>
        <w:jc w:val="left"/>
        <w:rPr>
          <w:rFonts w:ascii="Proxima Nova" w:cs="Proxima Nova" w:eastAsia="Proxima Nova" w:hAnsi="Proxima Nova"/>
          <w:b w:val="1"/>
          <w:color w:val="222222"/>
          <w:sz w:val="24"/>
          <w:szCs w:val="24"/>
        </w:rPr>
      </w:pPr>
      <w:r w:rsidDel="00000000" w:rsidR="00000000" w:rsidRPr="00000000">
        <w:rPr>
          <w:rFonts w:ascii="Proxima Nova" w:cs="Proxima Nova" w:eastAsia="Proxima Nova" w:hAnsi="Proxima Nova"/>
          <w:b w:val="1"/>
          <w:color w:val="222222"/>
          <w:sz w:val="24"/>
          <w:szCs w:val="24"/>
          <w:rtl w:val="0"/>
        </w:rPr>
        <w:t xml:space="preserve">Identify special considerations: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What is special or unique about this group?</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Is this group with accessibility needs?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What physical, emotional or intellectual considerations might be particularly appropriate to cover? </w:t>
      </w:r>
    </w:p>
    <w:p w:rsidR="00000000" w:rsidDel="00000000" w:rsidP="00000000" w:rsidRDefault="00000000" w:rsidRPr="00000000" w14:paraId="00000012">
      <w:pPr>
        <w:ind w:left="0" w:firstLine="0"/>
        <w:jc w:val="left"/>
        <w:rPr>
          <w:rFonts w:ascii="Proxima Nova" w:cs="Proxima Nova" w:eastAsia="Proxima Nova" w:hAnsi="Proxima Nova"/>
          <w:b w:val="1"/>
          <w:color w:val="222222"/>
          <w:sz w:val="24"/>
          <w:szCs w:val="24"/>
        </w:rPr>
      </w:pPr>
      <w:r w:rsidDel="00000000" w:rsidR="00000000" w:rsidRPr="00000000">
        <w:rPr>
          <w:rtl w:val="0"/>
        </w:rPr>
      </w:r>
    </w:p>
    <w:p w:rsidR="00000000" w:rsidDel="00000000" w:rsidP="00000000" w:rsidRDefault="00000000" w:rsidRPr="00000000" w14:paraId="00000013">
      <w:pPr>
        <w:ind w:left="0" w:firstLine="0"/>
        <w:jc w:val="left"/>
        <w:rPr>
          <w:rFonts w:ascii="Proxima Nova" w:cs="Proxima Nova" w:eastAsia="Proxima Nova" w:hAnsi="Proxima Nova"/>
          <w:b w:val="1"/>
          <w:color w:val="ff0000"/>
          <w:sz w:val="24"/>
          <w:szCs w:val="24"/>
        </w:rPr>
      </w:pPr>
      <w:r w:rsidDel="00000000" w:rsidR="00000000" w:rsidRPr="00000000">
        <w:rPr>
          <w:rFonts w:ascii="Proxima Nova" w:cs="Proxima Nova" w:eastAsia="Proxima Nova" w:hAnsi="Proxima Nova"/>
          <w:b w:val="1"/>
          <w:color w:val="ff0000"/>
          <w:sz w:val="24"/>
          <w:szCs w:val="24"/>
          <w:rtl w:val="0"/>
        </w:rPr>
        <w:t xml:space="preserve">Part 3: Setting 2 SMART Objectives </w:t>
      </w:r>
    </w:p>
    <w:p w:rsidR="00000000" w:rsidDel="00000000" w:rsidP="00000000" w:rsidRDefault="00000000" w:rsidRPr="00000000" w14:paraId="00000014">
      <w:pPr>
        <w:ind w:left="0" w:firstLine="0"/>
        <w:jc w:val="left"/>
        <w:rPr>
          <w:rFonts w:ascii="Proxima Nova" w:cs="Proxima Nova" w:eastAsia="Proxima Nova" w:hAnsi="Proxima Nova"/>
          <w:b w:val="1"/>
          <w:color w:val="ff0000"/>
          <w:sz w:val="24"/>
          <w:szCs w:val="24"/>
        </w:rPr>
      </w:pPr>
      <w:r w:rsidDel="00000000" w:rsidR="00000000" w:rsidRPr="00000000">
        <w:rPr>
          <w:rFonts w:ascii="Proxima Nova" w:cs="Proxima Nova" w:eastAsia="Proxima Nova" w:hAnsi="Proxima Nova"/>
          <w:sz w:val="24"/>
          <w:szCs w:val="24"/>
          <w:rtl w:val="0"/>
        </w:rPr>
        <w:t xml:space="preserve">Set objectives that will support your goal/aim. They provide a path to success and help you measure your progress. Add in measures for how you will track the success of each objective.</w:t>
      </w:r>
      <w:r w:rsidDel="00000000" w:rsidR="00000000" w:rsidRPr="00000000">
        <w:rPr>
          <w:rtl w:val="0"/>
        </w:rPr>
      </w:r>
    </w:p>
    <w:p w:rsidR="00000000" w:rsidDel="00000000" w:rsidP="00000000" w:rsidRDefault="00000000" w:rsidRPr="00000000" w14:paraId="00000015">
      <w:pPr>
        <w:ind w:left="0" w:firstLine="0"/>
        <w:jc w:val="left"/>
        <w:rPr>
          <w:rFonts w:ascii="Proxima Nova" w:cs="Proxima Nova" w:eastAsia="Proxima Nova" w:hAnsi="Proxima Nova"/>
          <w:color w:val="222222"/>
          <w:sz w:val="24"/>
          <w:szCs w:val="24"/>
        </w:rPr>
      </w:pPr>
      <w:r w:rsidDel="00000000" w:rsidR="00000000" w:rsidRPr="00000000">
        <w:rPr>
          <w:rFonts w:ascii="Proxima Nova" w:cs="Proxima Nova" w:eastAsia="Proxima Nova" w:hAnsi="Proxima Nova"/>
          <w:color w:val="222222"/>
          <w:sz w:val="24"/>
          <w:szCs w:val="24"/>
          <w:rtl w:val="0"/>
        </w:rPr>
        <w:t xml:space="preserve">Remember… SMART stands for </w:t>
      </w:r>
      <w:r w:rsidDel="00000000" w:rsidR="00000000" w:rsidRPr="00000000">
        <w:rPr>
          <w:rFonts w:ascii="Proxima Nova" w:cs="Proxima Nova" w:eastAsia="Proxima Nova" w:hAnsi="Proxima Nova"/>
          <w:b w:val="1"/>
          <w:color w:val="222222"/>
          <w:sz w:val="24"/>
          <w:szCs w:val="24"/>
          <w:rtl w:val="0"/>
        </w:rPr>
        <w:t xml:space="preserve">Specific, Measurable, Achievable, Relevant &amp; Time-specific</w:t>
      </w:r>
      <w:r w:rsidDel="00000000" w:rsidR="00000000" w:rsidRPr="00000000">
        <w:rPr>
          <w:rFonts w:ascii="Proxima Nova" w:cs="Proxima Nova" w:eastAsia="Proxima Nova" w:hAnsi="Proxima Nova"/>
          <w:color w:val="222222"/>
          <w:sz w:val="24"/>
          <w:szCs w:val="24"/>
          <w:rtl w:val="0"/>
        </w:rPr>
        <w:t xml:space="preserve">.</w:t>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SMART Objective #1:</w:t>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SMART Objective #2: </w:t>
      </w:r>
    </w:p>
    <w:p w:rsidR="00000000" w:rsidDel="00000000" w:rsidP="00000000" w:rsidRDefault="00000000" w:rsidRPr="00000000" w14:paraId="0000001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Example from Sara’s Presentation: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connect Aquidneck Islanders with resources and opportunities to help the environment/make more sustainable choices.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Measures: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Number of people who participated in environmental action during AIEW.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Number of people who viewed posts about AIEW programs.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Number of people who viewed content we created about things they could do at home to help the environment.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Meet Sara Poirier | Sara.Poirier@gmail.com</w:t>
      </w:r>
    </w:p>
    <w:p w:rsidR="00000000" w:rsidDel="00000000" w:rsidP="00000000" w:rsidRDefault="00000000" w:rsidRPr="00000000" w14:paraId="00000024">
      <w:pPr>
        <w:shd w:fill="ffffff" w:val="clear"/>
        <w:spacing w:after="280" w:before="280" w:line="276" w:lineRule="auto"/>
        <w:rPr>
          <w:rFonts w:ascii="Proxima Nova" w:cs="Proxima Nova" w:eastAsia="Proxima Nova" w:hAnsi="Proxima Nova"/>
          <w:b w:val="1"/>
          <w:color w:val="1f1f1f"/>
        </w:rPr>
      </w:pPr>
      <w:r w:rsidDel="00000000" w:rsidR="00000000" w:rsidRPr="00000000">
        <w:rPr>
          <w:rFonts w:ascii="Proxima Nova" w:cs="Proxima Nova" w:eastAsia="Proxima Nova" w:hAnsi="Proxima Nova"/>
          <w:b w:val="1"/>
          <w:color w:val="1f1f1f"/>
          <w:rtl w:val="0"/>
        </w:rPr>
        <w:t xml:space="preserve">Founder, Spark Strategic Science Communication &amp; Public Engagement</w:t>
      </w:r>
    </w:p>
    <w:p w:rsidR="00000000" w:rsidDel="00000000" w:rsidP="00000000" w:rsidRDefault="00000000" w:rsidRPr="00000000" w14:paraId="00000025">
      <w:pPr>
        <w:shd w:fill="ffffff" w:val="clear"/>
        <w:spacing w:after="280" w:before="280" w:line="276" w:lineRule="auto"/>
        <w:rPr>
          <w:rFonts w:ascii="Proxima Nova" w:cs="Proxima Nova" w:eastAsia="Proxima Nova" w:hAnsi="Proxima Nova"/>
          <w:b w:val="1"/>
          <w:color w:val="1155cc"/>
        </w:rPr>
      </w:pPr>
      <w:r w:rsidDel="00000000" w:rsidR="00000000" w:rsidRPr="00000000">
        <w:rPr>
          <w:rFonts w:ascii="Proxima Nova" w:cs="Proxima Nova" w:eastAsia="Proxima Nova" w:hAnsi="Proxima Nova"/>
          <w:highlight w:val="white"/>
          <w:rtl w:val="0"/>
        </w:rPr>
        <w:t xml:space="preserve">As a strategic communicator, Sara helps clients clarify science communication goals and guides them to success with proven tools and approaches. </w:t>
      </w:r>
      <w:r w:rsidDel="00000000" w:rsidR="00000000" w:rsidRPr="00000000">
        <w:rPr>
          <w:rFonts w:ascii="Proxima Nova" w:cs="Proxima Nova" w:eastAsia="Proxima Nova" w:hAnsi="Proxima Nova"/>
          <w:color w:val="1f1f1f"/>
          <w:rtl w:val="0"/>
        </w:rPr>
        <w:t xml:space="preserve">Her expertise ranges from writing and producing educational television programs to developing hands-on exhibits, online games, and other interactive media. Her clients include </w:t>
      </w:r>
      <w:hyperlink r:id="rId6">
        <w:r w:rsidDel="00000000" w:rsidR="00000000" w:rsidRPr="00000000">
          <w:rPr>
            <w:rFonts w:ascii="Proxima Nova" w:cs="Proxima Nova" w:eastAsia="Proxima Nova" w:hAnsi="Proxima Nova"/>
            <w:color w:val="1155cc"/>
            <w:u w:val="single"/>
            <w:rtl w:val="0"/>
          </w:rPr>
          <w:t xml:space="preserve">TVOKids</w:t>
        </w:r>
      </w:hyperlink>
      <w:r w:rsidDel="00000000" w:rsidR="00000000" w:rsidRPr="00000000">
        <w:rPr>
          <w:rFonts w:ascii="Proxima Nova" w:cs="Proxima Nova" w:eastAsia="Proxima Nova" w:hAnsi="Proxima Nova"/>
          <w:color w:val="1f1f1f"/>
          <w:rtl w:val="0"/>
        </w:rPr>
        <w:t xml:space="preserve">,</w:t>
      </w:r>
      <w:hyperlink r:id="rId7">
        <w:r w:rsidDel="00000000" w:rsidR="00000000" w:rsidRPr="00000000">
          <w:rPr>
            <w:rFonts w:ascii="Proxima Nova" w:cs="Proxima Nova" w:eastAsia="Proxima Nova" w:hAnsi="Proxima Nova"/>
            <w:color w:val="1f1f1f"/>
            <w:rtl w:val="0"/>
          </w:rPr>
          <w:t xml:space="preserve"> </w:t>
        </w:r>
      </w:hyperlink>
      <w:hyperlink r:id="rId8">
        <w:r w:rsidDel="00000000" w:rsidR="00000000" w:rsidRPr="00000000">
          <w:rPr>
            <w:rFonts w:ascii="Proxima Nova" w:cs="Proxima Nova" w:eastAsia="Proxima Nova" w:hAnsi="Proxima Nova"/>
            <w:color w:val="1155cc"/>
            <w:u w:val="single"/>
            <w:rtl w:val="0"/>
          </w:rPr>
          <w:t xml:space="preserve">Relish Interactive</w:t>
        </w:r>
      </w:hyperlink>
      <w:r w:rsidDel="00000000" w:rsidR="00000000" w:rsidRPr="00000000">
        <w:rPr>
          <w:rFonts w:ascii="Proxima Nova" w:cs="Proxima Nova" w:eastAsia="Proxima Nova" w:hAnsi="Proxima Nova"/>
          <w:color w:val="1f1f1f"/>
          <w:rtl w:val="0"/>
        </w:rPr>
        <w:t xml:space="preserve">,</w:t>
      </w:r>
      <w:hyperlink r:id="rId9">
        <w:r w:rsidDel="00000000" w:rsidR="00000000" w:rsidRPr="00000000">
          <w:rPr>
            <w:rFonts w:ascii="Proxima Nova" w:cs="Proxima Nova" w:eastAsia="Proxima Nova" w:hAnsi="Proxima Nova"/>
            <w:color w:val="1f1f1f"/>
            <w:rtl w:val="0"/>
          </w:rPr>
          <w:t xml:space="preserve"> </w:t>
        </w:r>
      </w:hyperlink>
      <w:hyperlink r:id="rId10">
        <w:r w:rsidDel="00000000" w:rsidR="00000000" w:rsidRPr="00000000">
          <w:rPr>
            <w:rFonts w:ascii="Proxima Nova" w:cs="Proxima Nova" w:eastAsia="Proxima Nova" w:hAnsi="Proxima Nova"/>
            <w:color w:val="1155cc"/>
            <w:u w:val="single"/>
            <w:rtl w:val="0"/>
          </w:rPr>
          <w:t xml:space="preserve">Apartment 11 Productions</w:t>
        </w:r>
      </w:hyperlink>
      <w:r w:rsidDel="00000000" w:rsidR="00000000" w:rsidRPr="00000000">
        <w:rPr>
          <w:rFonts w:ascii="Proxima Nova" w:cs="Proxima Nova" w:eastAsia="Proxima Nova" w:hAnsi="Proxima Nova"/>
          <w:color w:val="1f1f1f"/>
          <w:rtl w:val="0"/>
        </w:rPr>
        <w:t xml:space="preserve">, </w:t>
      </w:r>
      <w:hyperlink r:id="rId11">
        <w:r w:rsidDel="00000000" w:rsidR="00000000" w:rsidRPr="00000000">
          <w:rPr>
            <w:rFonts w:ascii="Proxima Nova" w:cs="Proxima Nova" w:eastAsia="Proxima Nova" w:hAnsi="Proxima Nova"/>
            <w:color w:val="1155cc"/>
            <w:u w:val="single"/>
            <w:rtl w:val="0"/>
          </w:rPr>
          <w:t xml:space="preserve">Big Bad Boo Studios</w:t>
        </w:r>
      </w:hyperlink>
      <w:r w:rsidDel="00000000" w:rsidR="00000000" w:rsidRPr="00000000">
        <w:rPr>
          <w:rFonts w:ascii="Proxima Nova" w:cs="Proxima Nova" w:eastAsia="Proxima Nova" w:hAnsi="Proxima Nova"/>
          <w:color w:val="1f1f1f"/>
          <w:rtl w:val="0"/>
        </w:rPr>
        <w:t xml:space="preserve">, </w:t>
      </w:r>
      <w:hyperlink r:id="rId12">
        <w:r w:rsidDel="00000000" w:rsidR="00000000" w:rsidRPr="00000000">
          <w:rPr>
            <w:rFonts w:ascii="Proxima Nova" w:cs="Proxima Nova" w:eastAsia="Proxima Nova" w:hAnsi="Proxima Nova"/>
            <w:color w:val="1155cc"/>
            <w:u w:val="single"/>
            <w:rtl w:val="0"/>
          </w:rPr>
          <w:t xml:space="preserve">Imagine Create Media</w:t>
        </w:r>
      </w:hyperlink>
      <w:r w:rsidDel="00000000" w:rsidR="00000000" w:rsidRPr="00000000">
        <w:rPr>
          <w:rFonts w:ascii="Proxima Nova" w:cs="Proxima Nova" w:eastAsia="Proxima Nova" w:hAnsi="Proxima Nova"/>
          <w:color w:val="1f1f1f"/>
          <w:rtl w:val="0"/>
        </w:rPr>
        <w:t xml:space="preserve">, and</w:t>
      </w:r>
      <w:hyperlink r:id="rId13">
        <w:r w:rsidDel="00000000" w:rsidR="00000000" w:rsidRPr="00000000">
          <w:rPr>
            <w:rFonts w:ascii="Proxima Nova" w:cs="Proxima Nova" w:eastAsia="Proxima Nova" w:hAnsi="Proxima Nova"/>
            <w:b w:val="1"/>
            <w:color w:val="1f1f1f"/>
            <w:rtl w:val="0"/>
          </w:rPr>
          <w:t xml:space="preserve"> </w:t>
        </w:r>
      </w:hyperlink>
      <w:hyperlink r:id="rId14">
        <w:r w:rsidDel="00000000" w:rsidR="00000000" w:rsidRPr="00000000">
          <w:rPr>
            <w:rFonts w:ascii="Proxima Nova" w:cs="Proxima Nova" w:eastAsia="Proxima Nova" w:hAnsi="Proxima Nova"/>
            <w:color w:val="1155cc"/>
            <w:u w:val="single"/>
            <w:rtl w:val="0"/>
          </w:rPr>
          <w:t xml:space="preserve">Science North</w:t>
        </w:r>
      </w:hyperlink>
      <w:r w:rsidDel="00000000" w:rsidR="00000000" w:rsidRPr="00000000">
        <w:rPr>
          <w:rFonts w:ascii="Proxima Nova" w:cs="Proxima Nova" w:eastAsia="Proxima Nova" w:hAnsi="Proxima Nova"/>
          <w:b w:val="1"/>
          <w:color w:val="1155cc"/>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276225</wp:posOffset>
            </wp:positionV>
            <wp:extent cx="2662238" cy="26622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662238" cy="2662238"/>
                    </a:xfrm>
                    <a:prstGeom prst="rect"/>
                    <a:ln/>
                  </pic:spPr>
                </pic:pic>
              </a:graphicData>
            </a:graphic>
          </wp:anchor>
        </w:drawing>
      </w:r>
    </w:p>
    <w:p w:rsidR="00000000" w:rsidDel="00000000" w:rsidP="00000000" w:rsidRDefault="00000000" w:rsidRPr="00000000" w14:paraId="00000026">
      <w:pPr>
        <w:shd w:fill="ffffff" w:val="clear"/>
        <w:spacing w:after="280" w:before="280" w:line="276" w:lineRule="auto"/>
        <w:rPr>
          <w:rFonts w:ascii="Proxima Nova" w:cs="Proxima Nova" w:eastAsia="Proxima Nova" w:hAnsi="Proxima Nova"/>
          <w:color w:val="1f1f1f"/>
        </w:rPr>
      </w:pPr>
      <w:r w:rsidDel="00000000" w:rsidR="00000000" w:rsidRPr="00000000">
        <w:rPr>
          <w:rFonts w:ascii="Proxima Nova" w:cs="Proxima Nova" w:eastAsia="Proxima Nova" w:hAnsi="Proxima Nova"/>
          <w:color w:val="1f1f1f"/>
          <w:rtl w:val="0"/>
        </w:rPr>
        <w:t xml:space="preserve">As a staff scientist at the</w:t>
      </w:r>
      <w:hyperlink r:id="rId16">
        <w:r w:rsidDel="00000000" w:rsidR="00000000" w:rsidRPr="00000000">
          <w:rPr>
            <w:rFonts w:ascii="Proxima Nova" w:cs="Proxima Nova" w:eastAsia="Proxima Nova" w:hAnsi="Proxima Nova"/>
            <w:color w:val="1f1f1f"/>
            <w:rtl w:val="0"/>
          </w:rPr>
          <w:t xml:space="preserve"> </w:t>
        </w:r>
      </w:hyperlink>
      <w:hyperlink r:id="rId17">
        <w:r w:rsidDel="00000000" w:rsidR="00000000" w:rsidRPr="00000000">
          <w:rPr>
            <w:rFonts w:ascii="Proxima Nova" w:cs="Proxima Nova" w:eastAsia="Proxima Nova" w:hAnsi="Proxima Nova"/>
            <w:b w:val="1"/>
            <w:color w:val="1155cc"/>
            <w:rtl w:val="0"/>
          </w:rPr>
          <w:t xml:space="preserve">Ontario Science Centre</w:t>
        </w:r>
      </w:hyperlink>
      <w:r w:rsidDel="00000000" w:rsidR="00000000" w:rsidRPr="00000000">
        <w:rPr>
          <w:rFonts w:ascii="Proxima Nova" w:cs="Proxima Nova" w:eastAsia="Proxima Nova" w:hAnsi="Proxima Nova"/>
          <w:color w:val="1f1f1f"/>
          <w:rtl w:val="0"/>
        </w:rPr>
        <w:t xml:space="preserve">, Sara developed exhibits and educational programs, and created content for Discovery Channel Canada and the Centre’s podcast and YouTube channels. “Ask Sara,” for TVOKids, became a kids’ favorite. In 2017 she co-produced “When I Grow Up!,” about STEM careers. The </w:t>
      </w:r>
      <w:hyperlink r:id="rId18">
        <w:r w:rsidDel="00000000" w:rsidR="00000000" w:rsidRPr="00000000">
          <w:rPr>
            <w:rFonts w:ascii="Proxima Nova" w:cs="Proxima Nova" w:eastAsia="Proxima Nova" w:hAnsi="Proxima Nova"/>
            <w:b w:val="1"/>
            <w:color w:val="1155cc"/>
            <w:rtl w:val="0"/>
          </w:rPr>
          <w:t xml:space="preserve">Canadian Association of Science Centres</w:t>
        </w:r>
      </w:hyperlink>
      <w:r w:rsidDel="00000000" w:rsidR="00000000" w:rsidRPr="00000000">
        <w:rPr>
          <w:rFonts w:ascii="Proxima Nova" w:cs="Proxima Nova" w:eastAsia="Proxima Nova" w:hAnsi="Proxima Nova"/>
          <w:color w:val="1f1f1f"/>
          <w:rtl w:val="0"/>
        </w:rPr>
        <w:t xml:space="preserve"> recognized her as a 2011 Telus Innovator. </w:t>
      </w:r>
    </w:p>
    <w:p w:rsidR="00000000" w:rsidDel="00000000" w:rsidP="00000000" w:rsidRDefault="00000000" w:rsidRPr="00000000" w14:paraId="00000027">
      <w:pPr>
        <w:shd w:fill="ffffff" w:val="clear"/>
        <w:spacing w:before="280" w:line="276" w:lineRule="auto"/>
        <w:rPr>
          <w:rFonts w:ascii="Proxima Nova" w:cs="Proxima Nova" w:eastAsia="Proxima Nova" w:hAnsi="Proxima Nova"/>
          <w:color w:val="1f1f1f"/>
        </w:rPr>
      </w:pPr>
      <w:r w:rsidDel="00000000" w:rsidR="00000000" w:rsidRPr="00000000">
        <w:rPr>
          <w:rFonts w:ascii="Proxima Nova" w:cs="Proxima Nova" w:eastAsia="Proxima Nova" w:hAnsi="Proxima Nova"/>
          <w:color w:val="1f1f1f"/>
          <w:rtl w:val="0"/>
        </w:rPr>
        <w:t xml:space="preserve">Sara has a MSc. in Science Communication and Public Engagement and a BSc. in Astrophysics. Her work has appeared in the Association of Science and Technology Centers'</w:t>
      </w:r>
      <w:hyperlink r:id="rId19">
        <w:r w:rsidDel="00000000" w:rsidR="00000000" w:rsidRPr="00000000">
          <w:rPr>
            <w:rFonts w:ascii="Proxima Nova" w:cs="Proxima Nova" w:eastAsia="Proxima Nova" w:hAnsi="Proxima Nova"/>
            <w:color w:val="1f1f1f"/>
            <w:rtl w:val="0"/>
          </w:rPr>
          <w:t xml:space="preserve"> </w:t>
        </w:r>
      </w:hyperlink>
      <w:hyperlink r:id="rId20">
        <w:r w:rsidDel="00000000" w:rsidR="00000000" w:rsidRPr="00000000">
          <w:rPr>
            <w:rFonts w:ascii="Proxima Nova" w:cs="Proxima Nova" w:eastAsia="Proxima Nova" w:hAnsi="Proxima Nova"/>
            <w:b w:val="1"/>
            <w:i w:val="1"/>
            <w:color w:val="1155cc"/>
            <w:rtl w:val="0"/>
          </w:rPr>
          <w:t xml:space="preserve">Dimensions</w:t>
        </w:r>
      </w:hyperlink>
      <w:r w:rsidDel="00000000" w:rsidR="00000000" w:rsidRPr="00000000">
        <w:rPr>
          <w:rFonts w:ascii="Proxima Nova" w:cs="Proxima Nova" w:eastAsia="Proxima Nova" w:hAnsi="Proxima Nova"/>
          <w:b w:val="1"/>
          <w:color w:val="1f1f1f"/>
          <w:rtl w:val="0"/>
        </w:rPr>
        <w:t xml:space="preserve">, </w:t>
      </w:r>
      <w:r w:rsidDel="00000000" w:rsidR="00000000" w:rsidRPr="00000000">
        <w:rPr>
          <w:rFonts w:ascii="Proxima Nova" w:cs="Proxima Nova" w:eastAsia="Proxima Nova" w:hAnsi="Proxima Nova"/>
          <w:color w:val="1f1f1f"/>
          <w:rtl w:val="0"/>
        </w:rPr>
        <w:t xml:space="preserve">Yale’s</w:t>
      </w:r>
      <w:hyperlink r:id="rId21">
        <w:r w:rsidDel="00000000" w:rsidR="00000000" w:rsidRPr="00000000">
          <w:rPr>
            <w:rFonts w:ascii="Proxima Nova" w:cs="Proxima Nova" w:eastAsia="Proxima Nova" w:hAnsi="Proxima Nova"/>
            <w:color w:val="1f1f1f"/>
            <w:rtl w:val="0"/>
          </w:rPr>
          <w:t xml:space="preserve"> </w:t>
        </w:r>
      </w:hyperlink>
      <w:hyperlink r:id="rId22">
        <w:r w:rsidDel="00000000" w:rsidR="00000000" w:rsidRPr="00000000">
          <w:rPr>
            <w:rFonts w:ascii="Proxima Nova" w:cs="Proxima Nova" w:eastAsia="Proxima Nova" w:hAnsi="Proxima Nova"/>
            <w:b w:val="1"/>
            <w:i w:val="1"/>
            <w:color w:val="1155cc"/>
            <w:rtl w:val="0"/>
          </w:rPr>
          <w:t xml:space="preserve">Climate Connections</w:t>
        </w:r>
      </w:hyperlink>
      <w:r w:rsidDel="00000000" w:rsidR="00000000" w:rsidRPr="00000000">
        <w:rPr>
          <w:rFonts w:ascii="Proxima Nova" w:cs="Proxima Nova" w:eastAsia="Proxima Nova" w:hAnsi="Proxima Nova"/>
          <w:color w:val="1f1f1f"/>
          <w:rtl w:val="0"/>
        </w:rPr>
        <w:t xml:space="preserve">,</w:t>
      </w:r>
      <w:hyperlink r:id="rId23">
        <w:r w:rsidDel="00000000" w:rsidR="00000000" w:rsidRPr="00000000">
          <w:rPr>
            <w:rFonts w:ascii="Proxima Nova" w:cs="Proxima Nova" w:eastAsia="Proxima Nova" w:hAnsi="Proxima Nova"/>
            <w:color w:val="1f1f1f"/>
            <w:rtl w:val="0"/>
          </w:rPr>
          <w:t xml:space="preserve"> </w:t>
        </w:r>
      </w:hyperlink>
      <w:hyperlink r:id="rId24">
        <w:r w:rsidDel="00000000" w:rsidR="00000000" w:rsidRPr="00000000">
          <w:rPr>
            <w:rFonts w:ascii="Proxima Nova" w:cs="Proxima Nova" w:eastAsia="Proxima Nova" w:hAnsi="Proxima Nova"/>
            <w:b w:val="1"/>
            <w:color w:val="1155cc"/>
            <w:rtl w:val="0"/>
          </w:rPr>
          <w:t xml:space="preserve">Canadian Water &amp; Wastewater’s </w:t>
        </w:r>
      </w:hyperlink>
      <w:hyperlink r:id="rId25">
        <w:r w:rsidDel="00000000" w:rsidR="00000000" w:rsidRPr="00000000">
          <w:rPr>
            <w:rFonts w:ascii="Proxima Nova" w:cs="Proxima Nova" w:eastAsia="Proxima Nova" w:hAnsi="Proxima Nova"/>
            <w:b w:val="1"/>
            <w:i w:val="1"/>
            <w:color w:val="1155cc"/>
            <w:rtl w:val="0"/>
          </w:rPr>
          <w:t xml:space="preserve">e-Bulletin</w:t>
        </w:r>
      </w:hyperlink>
      <w:r w:rsidDel="00000000" w:rsidR="00000000" w:rsidRPr="00000000">
        <w:rPr>
          <w:rFonts w:ascii="Proxima Nova" w:cs="Proxima Nova" w:eastAsia="Proxima Nova" w:hAnsi="Proxima Nova"/>
          <w:color w:val="1f1f1f"/>
          <w:rtl w:val="0"/>
        </w:rPr>
        <w:t xml:space="preserve">, and the</w:t>
      </w:r>
      <w:hyperlink r:id="rId26">
        <w:r w:rsidDel="00000000" w:rsidR="00000000" w:rsidRPr="00000000">
          <w:rPr>
            <w:rFonts w:ascii="Proxima Nova" w:cs="Proxima Nova" w:eastAsia="Proxima Nova" w:hAnsi="Proxima Nova"/>
            <w:color w:val="1f1f1f"/>
            <w:rtl w:val="0"/>
          </w:rPr>
          <w:t xml:space="preserve"> </w:t>
        </w:r>
      </w:hyperlink>
      <w:hyperlink r:id="rId27">
        <w:r w:rsidDel="00000000" w:rsidR="00000000" w:rsidRPr="00000000">
          <w:rPr>
            <w:rFonts w:ascii="Proxima Nova" w:cs="Proxima Nova" w:eastAsia="Proxima Nova" w:hAnsi="Proxima Nova"/>
            <w:b w:val="1"/>
            <w:color w:val="1155cc"/>
            <w:rtl w:val="0"/>
          </w:rPr>
          <w:t xml:space="preserve">Coalition of Museums for Climate Justice Blog</w:t>
        </w:r>
      </w:hyperlink>
      <w:r w:rsidDel="00000000" w:rsidR="00000000" w:rsidRPr="00000000">
        <w:rPr>
          <w:rFonts w:ascii="Proxima Nova" w:cs="Proxima Nova" w:eastAsia="Proxima Nova" w:hAnsi="Proxima Nova"/>
          <w:b w:val="1"/>
          <w:color w:val="1f1f1f"/>
          <w:rtl w:val="0"/>
        </w:rPr>
        <w:t xml:space="preserve">.</w:t>
      </w:r>
      <w:r w:rsidDel="00000000" w:rsidR="00000000" w:rsidRPr="00000000">
        <w:rPr>
          <w:rFonts w:ascii="Proxima Nova" w:cs="Proxima Nova" w:eastAsia="Proxima Nova" w:hAnsi="Proxima Nova"/>
          <w:color w:val="1f1f1f"/>
          <w:rtl w:val="0"/>
        </w:rPr>
        <w:t xml:space="preserve"> </w:t>
      </w:r>
    </w:p>
    <w:p w:rsidR="00000000" w:rsidDel="00000000" w:rsidP="00000000" w:rsidRDefault="00000000" w:rsidRPr="00000000" w14:paraId="00000028">
      <w:pPr>
        <w:shd w:fill="ffffff" w:val="clear"/>
        <w:spacing w:before="28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1f1f1f"/>
          <w:highlight w:val="white"/>
          <w:rtl w:val="0"/>
        </w:rPr>
        <w:t xml:space="preserve">Sara lives in Middletown, R.I. with her husband and two children. She volunteers on the Town’s Open Space and Fields Committee and led the coordination of the first Aquidneck Island Earth Week, a community-wide celebration on the 50th anniversary of Earth Day. </w:t>
      </w:r>
      <w:r w:rsidDel="00000000" w:rsidR="00000000" w:rsidRPr="00000000">
        <w:rPr>
          <w:rtl w:val="0"/>
        </w:rPr>
      </w:r>
    </w:p>
    <w:sectPr>
      <w:headerReference r:id="rId28" w:type="default"/>
      <w:footerReference r:id="rId2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Georgia" w:cs="Georgia" w:eastAsia="Georgia" w:hAnsi="Georg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3619500</wp:posOffset>
          </wp:positionH>
          <wp:positionV relativeFrom="paragraph">
            <wp:posOffset>123825</wp:posOffset>
          </wp:positionV>
          <wp:extent cx="1348148" cy="74771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48148" cy="7477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66676</wp:posOffset>
          </wp:positionV>
          <wp:extent cx="1014413" cy="87070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2"/>
                  <a:srcRect b="9859" l="23809" r="22619" t="9154"/>
                  <a:stretch>
                    <a:fillRect/>
                  </a:stretch>
                </pic:blipFill>
                <pic:spPr>
                  <a:xfrm>
                    <a:off x="0" y="0"/>
                    <a:ext cx="1014413" cy="870704"/>
                  </a:xfrm>
                  <a:prstGeom prst="rect"/>
                  <a:ln/>
                </pic:spPr>
              </pic:pic>
            </a:graphicData>
          </a:graphic>
        </wp:anchor>
      </w:drawing>
    </w:r>
  </w:p>
  <w:p w:rsidR="00000000" w:rsidDel="00000000" w:rsidP="00000000" w:rsidRDefault="00000000" w:rsidRPr="00000000" w14:paraId="0000002A">
    <w:pPr>
      <w:rPr>
        <w:rFonts w:ascii="Proxima Nova" w:cs="Proxima Nova" w:eastAsia="Proxima Nova" w:hAnsi="Proxima Nova"/>
        <w:color w:val="e69138"/>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Proxima Nova" w:cs="Proxima Nova" w:eastAsia="Proxima Nova" w:hAnsi="Proxima Nova"/>
        <w:sz w:val="24"/>
        <w:szCs w:val="24"/>
        <w:highlight w:val="green"/>
        <w:rtl w:val="0"/>
      </w:rPr>
      <w:t xml:space="preserve">  </w:t>
    </w:r>
    <w:r w:rsidDel="00000000" w:rsidR="00000000" w:rsidRPr="00000000">
      <w:rPr>
        <w:rFonts w:ascii="Proxima Nova" w:cs="Proxima Nova" w:eastAsia="Proxima Nova" w:hAnsi="Proxima Nova"/>
        <w:b w:val="1"/>
        <w:sz w:val="24"/>
        <w:szCs w:val="24"/>
        <w:highlight w:val="green"/>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stc.org/DimensionsPDFS/2014/MayJun.pdf" TargetMode="External"/><Relationship Id="rId22" Type="http://schemas.openxmlformats.org/officeDocument/2006/relationships/hyperlink" Target="https://www.yaleclimateconnections.org/2019/01/kids-educational-tv-falls-short-on-climate-change/" TargetMode="External"/><Relationship Id="rId21" Type="http://schemas.openxmlformats.org/officeDocument/2006/relationships/hyperlink" Target="https://www.yaleclimateconnections.org/2019/01/kids-educational-tv-falls-short-on-climate-change/" TargetMode="External"/><Relationship Id="rId24" Type="http://schemas.openxmlformats.org/officeDocument/2006/relationships/hyperlink" Target="http://www.naylornetwork.com/cww-nwl/newsletter-v2.asp?issueID=47533" TargetMode="External"/><Relationship Id="rId23" Type="http://schemas.openxmlformats.org/officeDocument/2006/relationships/hyperlink" Target="http://www.naylornetwork.com/cww-nwl/newsletter-v2.asp?issueID=475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partment11.tv/en/" TargetMode="External"/><Relationship Id="rId26" Type="http://schemas.openxmlformats.org/officeDocument/2006/relationships/hyperlink" Target="https://coalitionofmuseumsforclimatejustice.wordpress.com/2019/01/30/cultivating-hope-in-an-era-of-increasing-climate-change/" TargetMode="External"/><Relationship Id="rId25" Type="http://schemas.openxmlformats.org/officeDocument/2006/relationships/hyperlink" Target="http://www.naylornetwork.com/cww-nwl/newsletter-v2.asp?issueID=47533" TargetMode="External"/><Relationship Id="rId28" Type="http://schemas.openxmlformats.org/officeDocument/2006/relationships/header" Target="header1.xml"/><Relationship Id="rId27" Type="http://schemas.openxmlformats.org/officeDocument/2006/relationships/hyperlink" Target="https://coalitionofmuseumsforclimatejustice.wordpress.com/2019/01/30/cultivating-hope-in-an-era-of-increasing-climate-change/" TargetMode="External"/><Relationship Id="rId5" Type="http://schemas.openxmlformats.org/officeDocument/2006/relationships/styles" Target="styles.xml"/><Relationship Id="rId6" Type="http://schemas.openxmlformats.org/officeDocument/2006/relationships/hyperlink" Target="https://tvokids.com/school-age/when-i-grow" TargetMode="External"/><Relationship Id="rId29" Type="http://schemas.openxmlformats.org/officeDocument/2006/relationships/footer" Target="footer1.xml"/><Relationship Id="rId7" Type="http://schemas.openxmlformats.org/officeDocument/2006/relationships/hyperlink" Target="https://reli.sh/" TargetMode="External"/><Relationship Id="rId8" Type="http://schemas.openxmlformats.org/officeDocument/2006/relationships/hyperlink" Target="https://reli.sh/" TargetMode="External"/><Relationship Id="rId11" Type="http://schemas.openxmlformats.org/officeDocument/2006/relationships/hyperlink" Target="https://www.bigbadboo.ca/" TargetMode="External"/><Relationship Id="rId10" Type="http://schemas.openxmlformats.org/officeDocument/2006/relationships/hyperlink" Target="https://www.apartment11.tv/en/" TargetMode="External"/><Relationship Id="rId13" Type="http://schemas.openxmlformats.org/officeDocument/2006/relationships/hyperlink" Target="http://sciencenorth.com/" TargetMode="External"/><Relationship Id="rId12" Type="http://schemas.openxmlformats.org/officeDocument/2006/relationships/hyperlink" Target="https://imaginecreatemedia.com/" TargetMode="External"/><Relationship Id="rId15" Type="http://schemas.openxmlformats.org/officeDocument/2006/relationships/image" Target="media/image2.jpg"/><Relationship Id="rId14" Type="http://schemas.openxmlformats.org/officeDocument/2006/relationships/hyperlink" Target="http://sciencenorth.com/" TargetMode="External"/><Relationship Id="rId17" Type="http://schemas.openxmlformats.org/officeDocument/2006/relationships/hyperlink" Target="https://www.ontariosciencecentre.ca/" TargetMode="External"/><Relationship Id="rId16" Type="http://schemas.openxmlformats.org/officeDocument/2006/relationships/hyperlink" Target="https://www.ontariosciencecentre.ca/" TargetMode="External"/><Relationship Id="rId19" Type="http://schemas.openxmlformats.org/officeDocument/2006/relationships/hyperlink" Target="http://www.astc.org/DimensionsPDFS/2014/MayJun.pdf" TargetMode="External"/><Relationship Id="rId18" Type="http://schemas.openxmlformats.org/officeDocument/2006/relationships/hyperlink" Target="https://www.canadiansciencecentre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